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1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Unit 1 Economic Thinking Study Guide</w:t>
      </w: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1C">
        <w:rPr>
          <w:rFonts w:ascii="Arial" w:eastAsia="Times New Roman" w:hAnsi="Arial" w:cs="Arial"/>
          <w:i/>
          <w:iCs/>
          <w:color w:val="000000"/>
          <w:sz w:val="24"/>
          <w:szCs w:val="24"/>
        </w:rPr>
        <w:t>Vocabulary:</w:t>
      </w: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1C">
        <w:rPr>
          <w:rFonts w:ascii="Arial" w:eastAsia="Times New Roman" w:hAnsi="Arial" w:cs="Arial"/>
          <w:color w:val="000000"/>
          <w:sz w:val="24"/>
          <w:szCs w:val="24"/>
        </w:rPr>
        <w:t>Scarcity                                                                         </w:t>
      </w:r>
    </w:p>
    <w:p w:rsidR="0003281C" w:rsidRPr="0003281C" w:rsidRDefault="00161FBD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Productive Resources/Factors of Production</w:t>
      </w: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1C">
        <w:rPr>
          <w:rFonts w:ascii="Arial" w:eastAsia="Times New Roman" w:hAnsi="Arial" w:cs="Arial"/>
          <w:color w:val="000000"/>
          <w:sz w:val="24"/>
          <w:szCs w:val="24"/>
        </w:rPr>
        <w:t xml:space="preserve">Marginal Cost </w:t>
      </w: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1C">
        <w:rPr>
          <w:rFonts w:ascii="Arial" w:eastAsia="Times New Roman" w:hAnsi="Arial" w:cs="Arial"/>
          <w:color w:val="000000"/>
          <w:sz w:val="24"/>
          <w:szCs w:val="24"/>
        </w:rPr>
        <w:t xml:space="preserve">Marginal Benefit </w:t>
      </w: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1C">
        <w:rPr>
          <w:rFonts w:ascii="Arial" w:eastAsia="Times New Roman" w:hAnsi="Arial" w:cs="Arial"/>
          <w:color w:val="000000"/>
          <w:sz w:val="24"/>
          <w:szCs w:val="24"/>
        </w:rPr>
        <w:t xml:space="preserve">Opportunity Cost </w:t>
      </w: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1C">
        <w:rPr>
          <w:rFonts w:ascii="Arial" w:eastAsia="Times New Roman" w:hAnsi="Arial" w:cs="Arial"/>
          <w:color w:val="000000"/>
          <w:sz w:val="24"/>
          <w:szCs w:val="24"/>
        </w:rPr>
        <w:t>Trade Off</w:t>
      </w: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1C">
        <w:rPr>
          <w:rFonts w:ascii="Arial" w:eastAsia="Times New Roman" w:hAnsi="Arial" w:cs="Arial"/>
          <w:color w:val="000000"/>
          <w:sz w:val="24"/>
          <w:szCs w:val="24"/>
        </w:rPr>
        <w:t>Incentives</w:t>
      </w: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1C">
        <w:rPr>
          <w:rFonts w:ascii="Arial" w:eastAsia="Times New Roman" w:hAnsi="Arial" w:cs="Arial"/>
          <w:color w:val="000000"/>
          <w:sz w:val="24"/>
          <w:szCs w:val="24"/>
        </w:rPr>
        <w:t>Cost-Benefit Analysis</w:t>
      </w:r>
    </w:p>
    <w:p w:rsidR="00161FBD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1C">
        <w:rPr>
          <w:rFonts w:ascii="Arial" w:eastAsia="Times New Roman" w:hAnsi="Arial" w:cs="Arial"/>
          <w:color w:val="000000"/>
          <w:sz w:val="24"/>
          <w:szCs w:val="24"/>
        </w:rPr>
        <w:t>Economic Thinking</w:t>
      </w: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1C">
        <w:rPr>
          <w:rFonts w:ascii="Arial" w:eastAsia="Times New Roman" w:hAnsi="Arial" w:cs="Arial"/>
          <w:color w:val="000000"/>
          <w:sz w:val="24"/>
          <w:szCs w:val="24"/>
        </w:rPr>
        <w:t>Economics</w:t>
      </w: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1C">
        <w:rPr>
          <w:rFonts w:ascii="Arial" w:eastAsia="Times New Roman" w:hAnsi="Arial" w:cs="Arial"/>
          <w:color w:val="000000"/>
          <w:sz w:val="24"/>
          <w:szCs w:val="24"/>
        </w:rPr>
        <w:t>Land</w:t>
      </w: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1C">
        <w:rPr>
          <w:rFonts w:ascii="Arial" w:eastAsia="Times New Roman" w:hAnsi="Arial" w:cs="Arial"/>
          <w:color w:val="000000"/>
          <w:sz w:val="24"/>
          <w:szCs w:val="24"/>
        </w:rPr>
        <w:t xml:space="preserve">Labor </w:t>
      </w: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1C">
        <w:rPr>
          <w:rFonts w:ascii="Arial" w:eastAsia="Times New Roman" w:hAnsi="Arial" w:cs="Arial"/>
          <w:color w:val="000000"/>
          <w:sz w:val="24"/>
          <w:szCs w:val="24"/>
        </w:rPr>
        <w:t xml:space="preserve">Capital </w:t>
      </w: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1C">
        <w:rPr>
          <w:rFonts w:ascii="Arial" w:eastAsia="Times New Roman" w:hAnsi="Arial" w:cs="Arial"/>
          <w:color w:val="000000"/>
          <w:sz w:val="24"/>
          <w:szCs w:val="24"/>
        </w:rPr>
        <w:t xml:space="preserve">Entrepreneurship </w:t>
      </w: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1C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Concepts for short constructed responses</w:t>
      </w: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1C">
        <w:rPr>
          <w:rFonts w:ascii="Arial" w:eastAsia="Times New Roman" w:hAnsi="Arial" w:cs="Arial"/>
          <w:color w:val="000000"/>
          <w:sz w:val="24"/>
          <w:szCs w:val="24"/>
        </w:rPr>
        <w:t>-Condition of scarcity and its impact on individuals, businesses, and government</w:t>
      </w: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1C">
        <w:rPr>
          <w:rFonts w:ascii="Arial" w:eastAsia="Times New Roman" w:hAnsi="Arial" w:cs="Arial"/>
          <w:color w:val="000000"/>
          <w:sz w:val="24"/>
          <w:szCs w:val="24"/>
        </w:rPr>
        <w:t xml:space="preserve">-The relationship between decision making, opportunity cost, and trade-offs </w:t>
      </w: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-The use of marginal analysis to make decisions. </w:t>
      </w: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328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-How incentives are used to influence decision-making</w:t>
      </w:r>
    </w:p>
    <w:p w:rsidR="0003281C" w:rsidRPr="0003281C" w:rsidRDefault="0003281C" w:rsidP="000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-How entrepreneurs use productive resources to start and maintain a business</w:t>
      </w:r>
    </w:p>
    <w:p w:rsidR="007B09EB" w:rsidRDefault="00161FBD"/>
    <w:sectPr w:rsidR="007B0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1C"/>
    <w:rsid w:val="0003281C"/>
    <w:rsid w:val="00161FBD"/>
    <w:rsid w:val="001F79C0"/>
    <w:rsid w:val="003A4FB3"/>
    <w:rsid w:val="00A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0087"/>
  <w15:chartTrackingRefBased/>
  <w15:docId w15:val="{CAFA9E8C-8D85-4B8F-849D-8E500B81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2016-09-27T15:11:00Z</cp:lastPrinted>
  <dcterms:created xsi:type="dcterms:W3CDTF">2017-10-10T17:23:00Z</dcterms:created>
  <dcterms:modified xsi:type="dcterms:W3CDTF">2017-10-10T17:23:00Z</dcterms:modified>
</cp:coreProperties>
</file>