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6E" w:rsidRPr="00082C25" w:rsidRDefault="00CE30AF" w:rsidP="00CE30AF">
      <w:pPr>
        <w:jc w:val="center"/>
        <w:rPr>
          <w:b/>
          <w:sz w:val="24"/>
          <w:szCs w:val="24"/>
        </w:rPr>
      </w:pPr>
      <w:r w:rsidRPr="00082C25">
        <w:rPr>
          <w:b/>
          <w:sz w:val="24"/>
          <w:szCs w:val="24"/>
        </w:rPr>
        <w:t>Life Size Supply and Demand</w:t>
      </w:r>
    </w:p>
    <w:p w:rsidR="00CE30AF" w:rsidRPr="00082C25" w:rsidRDefault="00CE30AF" w:rsidP="00CE30AF">
      <w:pPr>
        <w:rPr>
          <w:sz w:val="24"/>
          <w:szCs w:val="24"/>
        </w:rPr>
      </w:pPr>
      <w:r w:rsidRPr="00082C25">
        <w:rPr>
          <w:sz w:val="24"/>
          <w:szCs w:val="24"/>
        </w:rPr>
        <w:t>In this activity we will create a life size supply and demand model. As a team of 4-5 members you will be given scenarios (headlines) and will have to determine the following:</w:t>
      </w:r>
    </w:p>
    <w:p w:rsidR="00CE30AF" w:rsidRPr="00082C25" w:rsidRDefault="00CE30AF" w:rsidP="00CE3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2C25">
        <w:rPr>
          <w:sz w:val="24"/>
          <w:szCs w:val="24"/>
        </w:rPr>
        <w:t>Does the headline affect the demand or supply curve? </w:t>
      </w:r>
    </w:p>
    <w:p w:rsidR="00CE30AF" w:rsidRPr="00082C25" w:rsidRDefault="00CE30AF" w:rsidP="00CE3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2C25">
        <w:rPr>
          <w:sz w:val="24"/>
          <w:szCs w:val="24"/>
        </w:rPr>
        <w:t>Does the curve shift to the left, to the right, or not at all? </w:t>
      </w:r>
    </w:p>
    <w:p w:rsidR="00CE30AF" w:rsidRPr="00082C25" w:rsidRDefault="00CE30AF" w:rsidP="00CE3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2C25">
        <w:rPr>
          <w:sz w:val="24"/>
          <w:szCs w:val="24"/>
        </w:rPr>
        <w:t>If the curve shifts, what demand or supply shifter causes the shift? </w:t>
      </w:r>
    </w:p>
    <w:p w:rsidR="00CE30AF" w:rsidRPr="00082C25" w:rsidRDefault="00CE30AF" w:rsidP="00CE30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2C25">
        <w:rPr>
          <w:sz w:val="24"/>
          <w:szCs w:val="24"/>
        </w:rPr>
        <w:t>If the curve does not shift, did quantity demanded or supplied increase or decrease? Why?</w:t>
      </w:r>
    </w:p>
    <w:p w:rsidR="00082C25" w:rsidRPr="00082C25" w:rsidRDefault="00082C25" w:rsidP="00082C25">
      <w:pPr>
        <w:rPr>
          <w:sz w:val="24"/>
          <w:szCs w:val="24"/>
        </w:rPr>
        <w:sectPr w:rsidR="00082C25" w:rsidRPr="00082C25" w:rsidSect="00082C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82C25">
        <w:rPr>
          <w:sz w:val="24"/>
          <w:szCs w:val="24"/>
        </w:rPr>
        <w:t>Using the chart below document these things and be ready to be asked to enter the life size supply and demand model. You will form a line by locking arms and then shift the line. After you shift the line you will justify why you shifted it in the way you did and what</w:t>
      </w:r>
      <w:r w:rsidR="00824CC3">
        <w:rPr>
          <w:sz w:val="24"/>
          <w:szCs w:val="24"/>
        </w:rPr>
        <w:t xml:space="preserve"> shifter caused this.</w:t>
      </w:r>
    </w:p>
    <w:tbl>
      <w:tblPr>
        <w:tblStyle w:val="TableGrid"/>
        <w:tblpPr w:leftFromText="180" w:rightFromText="180" w:vertAnchor="text" w:horzAnchor="margin" w:tblpY="-71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824CC3" w:rsidTr="00824CC3">
        <w:trPr>
          <w:trHeight w:val="2150"/>
        </w:trPr>
        <w:tc>
          <w:tcPr>
            <w:tcW w:w="5395" w:type="dxa"/>
          </w:tcPr>
          <w:p w:rsidR="00824CC3" w:rsidRPr="00824CC3" w:rsidRDefault="00824CC3" w:rsidP="00824CC3">
            <w:pPr>
              <w:rPr>
                <w:b/>
                <w:sz w:val="20"/>
                <w:szCs w:val="20"/>
              </w:rPr>
            </w:pPr>
            <w:r w:rsidRPr="00824CC3">
              <w:rPr>
                <w:b/>
                <w:sz w:val="20"/>
                <w:szCs w:val="20"/>
              </w:rPr>
              <w:t>Demand Shifters</w:t>
            </w:r>
          </w:p>
          <w:p w:rsidR="00824CC3" w:rsidRPr="00824CC3" w:rsidRDefault="00824CC3" w:rsidP="00824CC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24CC3">
              <w:rPr>
                <w:b/>
                <w:sz w:val="20"/>
                <w:szCs w:val="20"/>
              </w:rPr>
              <w:t>Changes in income</w:t>
            </w:r>
          </w:p>
          <w:p w:rsidR="00824CC3" w:rsidRPr="00824CC3" w:rsidRDefault="00824CC3" w:rsidP="00824CC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24CC3">
              <w:rPr>
                <w:b/>
                <w:bCs/>
                <w:iCs/>
                <w:sz w:val="20"/>
                <w:szCs w:val="20"/>
              </w:rPr>
              <w:t>Changes in the number of consumers</w:t>
            </w:r>
          </w:p>
          <w:p w:rsidR="00824CC3" w:rsidRPr="00824CC3" w:rsidRDefault="00824CC3" w:rsidP="00824CC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24CC3">
              <w:rPr>
                <w:b/>
                <w:bCs/>
                <w:iCs/>
                <w:sz w:val="20"/>
                <w:szCs w:val="20"/>
              </w:rPr>
              <w:t>Changes in consumer tastes and preferences</w:t>
            </w:r>
          </w:p>
          <w:p w:rsidR="00824CC3" w:rsidRPr="00824CC3" w:rsidRDefault="00824CC3" w:rsidP="00824CC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24CC3">
              <w:rPr>
                <w:b/>
                <w:sz w:val="20"/>
                <w:szCs w:val="20"/>
              </w:rPr>
              <w:t>Changes in consumer expectations</w:t>
            </w:r>
          </w:p>
          <w:p w:rsidR="00824CC3" w:rsidRPr="00824CC3" w:rsidRDefault="00824CC3" w:rsidP="00824CC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24CC3">
              <w:rPr>
                <w:b/>
                <w:sz w:val="20"/>
                <w:szCs w:val="20"/>
              </w:rPr>
              <w:t>Changes in the price of substitute goods</w:t>
            </w:r>
          </w:p>
          <w:p w:rsidR="00824CC3" w:rsidRPr="00824CC3" w:rsidRDefault="00824CC3" w:rsidP="00824CC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24CC3">
              <w:rPr>
                <w:b/>
                <w:sz w:val="20"/>
                <w:szCs w:val="20"/>
              </w:rPr>
              <w:t>Changes in the price of complementary go</w:t>
            </w:r>
          </w:p>
          <w:p w:rsidR="00824CC3" w:rsidRPr="00824CC3" w:rsidRDefault="00824CC3" w:rsidP="00824CC3">
            <w:pPr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:rsidR="00824CC3" w:rsidRPr="00824CC3" w:rsidRDefault="00824CC3" w:rsidP="00824CC3">
            <w:pPr>
              <w:rPr>
                <w:b/>
                <w:sz w:val="20"/>
                <w:szCs w:val="20"/>
              </w:rPr>
            </w:pPr>
            <w:r w:rsidRPr="00824CC3">
              <w:rPr>
                <w:b/>
                <w:sz w:val="20"/>
                <w:szCs w:val="20"/>
              </w:rPr>
              <w:t>Supply Shifters</w:t>
            </w:r>
          </w:p>
          <w:p w:rsidR="00824CC3" w:rsidRPr="00824CC3" w:rsidRDefault="00824CC3" w:rsidP="00824CC3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24CC3">
              <w:rPr>
                <w:b/>
                <w:sz w:val="20"/>
                <w:szCs w:val="20"/>
              </w:rPr>
              <w:t>Changes in the cost of inputs (CELL Factors of Production)</w:t>
            </w:r>
          </w:p>
          <w:p w:rsidR="00824CC3" w:rsidRPr="00824CC3" w:rsidRDefault="00824CC3" w:rsidP="00824CC3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24CC3">
              <w:rPr>
                <w:b/>
                <w:sz w:val="20"/>
                <w:szCs w:val="20"/>
              </w:rPr>
              <w:t>Changes in the number of producers</w:t>
            </w:r>
          </w:p>
          <w:p w:rsidR="00824CC3" w:rsidRPr="00824CC3" w:rsidRDefault="00824CC3" w:rsidP="00824CC3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24CC3">
              <w:rPr>
                <w:b/>
                <w:sz w:val="20"/>
                <w:szCs w:val="20"/>
              </w:rPr>
              <w:t>Changes in conditions due to natural disasters or international events</w:t>
            </w:r>
          </w:p>
          <w:p w:rsidR="00824CC3" w:rsidRPr="00824CC3" w:rsidRDefault="00824CC3" w:rsidP="00824CC3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24CC3">
              <w:rPr>
                <w:b/>
                <w:sz w:val="20"/>
                <w:szCs w:val="20"/>
              </w:rPr>
              <w:t>Changes in technology</w:t>
            </w:r>
          </w:p>
          <w:p w:rsidR="00824CC3" w:rsidRPr="00824CC3" w:rsidRDefault="00824CC3" w:rsidP="00824CC3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24CC3">
              <w:rPr>
                <w:b/>
                <w:sz w:val="20"/>
                <w:szCs w:val="20"/>
              </w:rPr>
              <w:t>Changes in producer expectations</w:t>
            </w:r>
          </w:p>
          <w:p w:rsidR="00824CC3" w:rsidRPr="00824CC3" w:rsidRDefault="00824CC3" w:rsidP="00824CC3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24CC3">
              <w:rPr>
                <w:b/>
                <w:sz w:val="20"/>
                <w:szCs w:val="20"/>
              </w:rPr>
              <w:t>Changes in government policy</w:t>
            </w:r>
          </w:p>
          <w:p w:rsidR="00824CC3" w:rsidRPr="00824CC3" w:rsidRDefault="00824CC3" w:rsidP="00824CC3">
            <w:pPr>
              <w:rPr>
                <w:b/>
                <w:sz w:val="20"/>
                <w:szCs w:val="20"/>
              </w:rPr>
            </w:pPr>
          </w:p>
        </w:tc>
      </w:tr>
    </w:tbl>
    <w:p w:rsidR="00082C25" w:rsidRPr="00082C25" w:rsidRDefault="00082C25" w:rsidP="00082C25">
      <w:pPr>
        <w:rPr>
          <w:sz w:val="24"/>
          <w:szCs w:val="24"/>
        </w:rPr>
        <w:sectPr w:rsidR="00082C25" w:rsidRPr="00082C25" w:rsidSect="00082C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82C25" w:rsidRDefault="00082C25" w:rsidP="00082C2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2402"/>
        <w:gridCol w:w="2790"/>
        <w:gridCol w:w="2340"/>
        <w:gridCol w:w="2155"/>
      </w:tblGrid>
      <w:tr w:rsidR="00824CC3" w:rsidTr="00824CC3">
        <w:tc>
          <w:tcPr>
            <w:tcW w:w="1103" w:type="dxa"/>
          </w:tcPr>
          <w:p w:rsidR="00824CC3" w:rsidRDefault="00824CC3" w:rsidP="00082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Headline #</w:t>
            </w:r>
          </w:p>
        </w:tc>
        <w:tc>
          <w:tcPr>
            <w:tcW w:w="2402" w:type="dxa"/>
          </w:tcPr>
          <w:p w:rsidR="00824CC3" w:rsidRDefault="00824CC3" w:rsidP="00082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Affects Supply or Demand?</w:t>
            </w:r>
          </w:p>
        </w:tc>
        <w:tc>
          <w:tcPr>
            <w:tcW w:w="2790" w:type="dxa"/>
          </w:tcPr>
          <w:p w:rsidR="00824CC3" w:rsidRDefault="00824CC3" w:rsidP="00082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Curve shifts left, right, or not at all?</w:t>
            </w:r>
          </w:p>
        </w:tc>
        <w:tc>
          <w:tcPr>
            <w:tcW w:w="2340" w:type="dxa"/>
          </w:tcPr>
          <w:p w:rsidR="00824CC3" w:rsidRDefault="00824CC3" w:rsidP="00824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shifter caused this?</w:t>
            </w:r>
          </w:p>
        </w:tc>
        <w:tc>
          <w:tcPr>
            <w:tcW w:w="2155" w:type="dxa"/>
          </w:tcPr>
          <w:p w:rsidR="00824CC3" w:rsidRPr="00824CC3" w:rsidRDefault="00824CC3" w:rsidP="00824CC3">
            <w:pPr>
              <w:jc w:val="center"/>
              <w:rPr>
                <w:b/>
                <w:sz w:val="20"/>
                <w:szCs w:val="20"/>
              </w:rPr>
            </w:pPr>
            <w:r w:rsidRPr="00824CC3">
              <w:rPr>
                <w:b/>
                <w:sz w:val="20"/>
                <w:szCs w:val="20"/>
              </w:rPr>
              <w:t>If the curve does not shift, does quantity demanded or supplied increase or decrease?</w:t>
            </w:r>
          </w:p>
        </w:tc>
      </w:tr>
      <w:tr w:rsidR="00824CC3" w:rsidTr="00824CC3">
        <w:tc>
          <w:tcPr>
            <w:tcW w:w="1103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</w:tr>
      <w:tr w:rsidR="00824CC3" w:rsidTr="00824CC3">
        <w:tc>
          <w:tcPr>
            <w:tcW w:w="1103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</w:tr>
      <w:tr w:rsidR="00824CC3" w:rsidTr="00824CC3">
        <w:tc>
          <w:tcPr>
            <w:tcW w:w="1103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</w:tr>
      <w:tr w:rsidR="00824CC3" w:rsidTr="00824CC3">
        <w:tc>
          <w:tcPr>
            <w:tcW w:w="1103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</w:tr>
      <w:tr w:rsidR="00824CC3" w:rsidTr="00824CC3">
        <w:tc>
          <w:tcPr>
            <w:tcW w:w="1103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</w:tr>
      <w:tr w:rsidR="00824CC3" w:rsidTr="00824CC3">
        <w:tc>
          <w:tcPr>
            <w:tcW w:w="1103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</w:tr>
      <w:tr w:rsidR="00824CC3" w:rsidTr="00824CC3">
        <w:tc>
          <w:tcPr>
            <w:tcW w:w="1103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  <w:p w:rsidR="00824CC3" w:rsidRDefault="00824CC3" w:rsidP="00082C2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824CC3" w:rsidRDefault="00824CC3" w:rsidP="00082C25">
            <w:pPr>
              <w:rPr>
                <w:b/>
                <w:sz w:val="24"/>
                <w:szCs w:val="24"/>
              </w:rPr>
            </w:pPr>
          </w:p>
        </w:tc>
      </w:tr>
    </w:tbl>
    <w:p w:rsidR="00082C25" w:rsidRPr="00082C25" w:rsidRDefault="00082C25" w:rsidP="00082C25">
      <w:pPr>
        <w:rPr>
          <w:b/>
          <w:sz w:val="24"/>
          <w:szCs w:val="24"/>
        </w:rPr>
      </w:pPr>
    </w:p>
    <w:sectPr w:rsidR="00082C25" w:rsidRPr="00082C25" w:rsidSect="00082C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168"/>
    <w:multiLevelType w:val="hybridMultilevel"/>
    <w:tmpl w:val="D7D49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1298"/>
    <w:multiLevelType w:val="hybridMultilevel"/>
    <w:tmpl w:val="F96E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E48C9"/>
    <w:multiLevelType w:val="hybridMultilevel"/>
    <w:tmpl w:val="103C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AF"/>
    <w:rsid w:val="00082C25"/>
    <w:rsid w:val="00667B6E"/>
    <w:rsid w:val="00824CC3"/>
    <w:rsid w:val="00C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A35D"/>
  <w15:chartTrackingRefBased/>
  <w15:docId w15:val="{F67F9AC6-E3C5-4709-925F-17ED2458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82C25"/>
    <w:rPr>
      <w:i/>
      <w:iCs/>
    </w:rPr>
  </w:style>
  <w:style w:type="table" w:styleId="TableGrid">
    <w:name w:val="Table Grid"/>
    <w:basedOn w:val="TableNormal"/>
    <w:uiPriority w:val="39"/>
    <w:rsid w:val="0008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2017-11-07T15:13:00Z</dcterms:created>
  <dcterms:modified xsi:type="dcterms:W3CDTF">2017-11-07T15:38:00Z</dcterms:modified>
</cp:coreProperties>
</file>